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66" w:rsidRDefault="00945E98" w:rsidP="00344266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45E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69B7495" wp14:editId="34D449E0">
            <wp:simplePos x="0" y="0"/>
            <wp:positionH relativeFrom="column">
              <wp:posOffset>-621030</wp:posOffset>
            </wp:positionH>
            <wp:positionV relativeFrom="paragraph">
              <wp:posOffset>-360044</wp:posOffset>
            </wp:positionV>
            <wp:extent cx="7697066" cy="10676890"/>
            <wp:effectExtent l="0" t="0" r="0" b="0"/>
            <wp:wrapNone/>
            <wp:docPr id="1" name="Рисунок 1" descr="C:\!SCAN\Scan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!SCAN\ScanImage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454" cy="10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266" w:rsidRPr="00F43199">
        <w:rPr>
          <w:rFonts w:ascii="Times New Roman" w:hAnsi="Times New Roman" w:cs="Times New Roman"/>
          <w:b/>
          <w:sz w:val="24"/>
          <w:szCs w:val="24"/>
        </w:rPr>
        <w:t>МБОУ «Татарская гимназия №2 им</w:t>
      </w:r>
      <w:r w:rsidR="00344266" w:rsidRPr="00F43199">
        <w:rPr>
          <w:rFonts w:ascii="Times New Roman" w:hAnsi="Times New Roman" w:cs="Times New Roman"/>
          <w:b/>
          <w:sz w:val="24"/>
          <w:szCs w:val="24"/>
          <w:lang w:val="tt-RU"/>
        </w:rPr>
        <w:t>ени</w:t>
      </w:r>
      <w:r w:rsidR="00344266" w:rsidRPr="00F431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4266" w:rsidRPr="00F43199">
        <w:rPr>
          <w:rFonts w:ascii="Times New Roman" w:hAnsi="Times New Roman" w:cs="Times New Roman"/>
          <w:b/>
          <w:sz w:val="24"/>
          <w:szCs w:val="24"/>
        </w:rPr>
        <w:t>Ш.Марджани</w:t>
      </w:r>
      <w:proofErr w:type="spellEnd"/>
      <w:r w:rsidR="00344266" w:rsidRPr="00F43199">
        <w:rPr>
          <w:rFonts w:ascii="Times New Roman" w:hAnsi="Times New Roman" w:cs="Times New Roman"/>
          <w:b/>
          <w:sz w:val="24"/>
          <w:szCs w:val="24"/>
        </w:rPr>
        <w:t xml:space="preserve"> при КФУ»</w:t>
      </w:r>
      <w:r w:rsidR="00344266" w:rsidRPr="00F4319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44266" w:rsidRPr="00F43199" w:rsidRDefault="00344266" w:rsidP="00344266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199">
        <w:rPr>
          <w:rFonts w:ascii="Times New Roman" w:hAnsi="Times New Roman" w:cs="Times New Roman"/>
          <w:b/>
          <w:sz w:val="24"/>
          <w:szCs w:val="24"/>
        </w:rPr>
        <w:t>Московского района г</w:t>
      </w:r>
      <w:r w:rsidRPr="00F4319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орода </w:t>
      </w:r>
      <w:r w:rsidRPr="00F43199">
        <w:rPr>
          <w:rFonts w:ascii="Times New Roman" w:hAnsi="Times New Roman" w:cs="Times New Roman"/>
          <w:b/>
          <w:sz w:val="24"/>
          <w:szCs w:val="24"/>
        </w:rPr>
        <w:t>Казани</w:t>
      </w:r>
    </w:p>
    <w:p w:rsidR="00344266" w:rsidRDefault="00344266" w:rsidP="00344266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4266" w:rsidRPr="00F43199" w:rsidRDefault="00344266" w:rsidP="00344266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6"/>
        <w:tblW w:w="0" w:type="auto"/>
        <w:tblLook w:val="00A0" w:firstRow="1" w:lastRow="0" w:firstColumn="1" w:lastColumn="0" w:noHBand="0" w:noVBand="0"/>
      </w:tblPr>
      <w:tblGrid>
        <w:gridCol w:w="4780"/>
        <w:gridCol w:w="4684"/>
      </w:tblGrid>
      <w:tr w:rsidR="00344266" w:rsidRPr="00CE24FA" w:rsidTr="00344266">
        <w:tc>
          <w:tcPr>
            <w:tcW w:w="4780" w:type="dxa"/>
          </w:tcPr>
          <w:p w:rsidR="00344266" w:rsidRDefault="00344266" w:rsidP="00344266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46095"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</w:p>
          <w:p w:rsidR="00344266" w:rsidRDefault="00344266" w:rsidP="003442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6095">
              <w:rPr>
                <w:rFonts w:ascii="Times New Roman" w:hAnsi="Times New Roman"/>
                <w:sz w:val="24"/>
                <w:szCs w:val="24"/>
              </w:rPr>
              <w:t>Общим собранием</w:t>
            </w:r>
          </w:p>
          <w:p w:rsidR="00344266" w:rsidRDefault="00344266" w:rsidP="0034426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№___ </w:t>
            </w:r>
          </w:p>
          <w:p w:rsidR="00344266" w:rsidRPr="009A735A" w:rsidRDefault="00344266" w:rsidP="0034426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____20___</w:t>
            </w:r>
          </w:p>
        </w:tc>
        <w:tc>
          <w:tcPr>
            <w:tcW w:w="4684" w:type="dxa"/>
          </w:tcPr>
          <w:p w:rsidR="00344266" w:rsidRPr="00CE24FA" w:rsidRDefault="00344266" w:rsidP="0034426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Pr="00CE24FA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44266" w:rsidRDefault="00344266" w:rsidP="003442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Директором гимназии</w:t>
            </w:r>
            <w:r w:rsidR="008E068A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344266" w:rsidRPr="009A735A" w:rsidRDefault="00344266" w:rsidP="003442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К.З.Хамидуллиной</w:t>
            </w:r>
            <w:proofErr w:type="spellEnd"/>
          </w:p>
          <w:p w:rsidR="00344266" w:rsidRDefault="00344266" w:rsidP="003442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Приказ  №____</w:t>
            </w:r>
          </w:p>
          <w:p w:rsidR="00344266" w:rsidRPr="00CE24FA" w:rsidRDefault="00344266" w:rsidP="003442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от «___»____ 20___г.</w:t>
            </w:r>
          </w:p>
        </w:tc>
      </w:tr>
    </w:tbl>
    <w:p w:rsidR="00344266" w:rsidRPr="00344266" w:rsidRDefault="00344266" w:rsidP="00344266">
      <w:pPr>
        <w:rPr>
          <w:rFonts w:ascii="Times New Roman" w:hAnsi="Times New Roman" w:cs="Times New Roman"/>
          <w:sz w:val="28"/>
          <w:szCs w:val="28"/>
        </w:rPr>
      </w:pPr>
    </w:p>
    <w:p w:rsidR="00344266" w:rsidRPr="00344266" w:rsidRDefault="00344266" w:rsidP="003442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64C" w:rsidRDefault="0093440B" w:rsidP="003442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4266">
        <w:rPr>
          <w:rFonts w:ascii="Times New Roman" w:hAnsi="Times New Roman" w:cs="Times New Roman"/>
          <w:b/>
          <w:sz w:val="32"/>
          <w:szCs w:val="32"/>
        </w:rPr>
        <w:t xml:space="preserve">Положение о </w:t>
      </w:r>
      <w:r w:rsidR="0039564C" w:rsidRPr="00344266">
        <w:rPr>
          <w:rFonts w:ascii="Times New Roman" w:hAnsi="Times New Roman" w:cs="Times New Roman"/>
          <w:b/>
          <w:sz w:val="32"/>
          <w:szCs w:val="32"/>
        </w:rPr>
        <w:t>дополн</w:t>
      </w:r>
      <w:r w:rsidR="0039564C">
        <w:rPr>
          <w:rFonts w:ascii="Times New Roman" w:hAnsi="Times New Roman" w:cs="Times New Roman"/>
          <w:b/>
          <w:sz w:val="32"/>
          <w:szCs w:val="32"/>
        </w:rPr>
        <w:t>ительных</w:t>
      </w:r>
      <w:r w:rsidR="0039564C" w:rsidRPr="0034426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3440B" w:rsidRDefault="0093440B" w:rsidP="00395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4266">
        <w:rPr>
          <w:rFonts w:ascii="Times New Roman" w:hAnsi="Times New Roman" w:cs="Times New Roman"/>
          <w:b/>
          <w:sz w:val="32"/>
          <w:szCs w:val="32"/>
        </w:rPr>
        <w:t xml:space="preserve">платных </w:t>
      </w:r>
      <w:r w:rsidR="00344266">
        <w:rPr>
          <w:rFonts w:ascii="Times New Roman" w:hAnsi="Times New Roman" w:cs="Times New Roman"/>
          <w:b/>
          <w:sz w:val="32"/>
          <w:szCs w:val="32"/>
        </w:rPr>
        <w:t>образовательных услугах</w:t>
      </w:r>
      <w:bookmarkStart w:id="0" w:name="_GoBack"/>
      <w:bookmarkEnd w:id="0"/>
    </w:p>
    <w:p w:rsidR="00344266" w:rsidRPr="00344266" w:rsidRDefault="00344266" w:rsidP="003442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440B" w:rsidRPr="00344266" w:rsidRDefault="0093440B" w:rsidP="00344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26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со ст. 50 ГК РФ и ст. 32, 45-47 закона РФ «Об образовании» и является документом, регламентирующим правила организации и предоставления дополнительных платных образовательных услуг общеобразовательным учреждением (далее — ОУ).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1.2.ОУ, действуя на основании Устава, предоставляет дополнительные платные образовательные услуги в целях наиболее полного удовлетворения потребностей учащихся и их родителей (законных представителей учащихся).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Дополнительные платные образовательные услуги, предоставляемые ОУ, не могут быть оказаны взамен или в рамках основной образовательной деятельности и должны осуществляться за счет внебюджетных средств: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средства родителей (законных представителей учащихся),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спонсорские средства,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средства от аренды помещений и др.</w:t>
      </w:r>
    </w:p>
    <w:p w:rsidR="0093440B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1.4. Дополнительные платные образовательные услуги в соответствии со ст. 16 Закона РФ «О защите прав потребителей» могут быть оказаны только с согласия их получателей (родителей или учащихся, достигших 14-летнего возраста). Отказ от потребления дополнительных платных образовательных услуг не является причиной для уменьшения объема или ухудшения качества предоставляемой ОУ основной образовательной программы.</w:t>
      </w:r>
    </w:p>
    <w:p w:rsidR="00344266" w:rsidRPr="00344266" w:rsidRDefault="00344266" w:rsidP="003442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3440B" w:rsidRDefault="0093440B" w:rsidP="003442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266">
        <w:rPr>
          <w:rFonts w:ascii="Times New Roman" w:hAnsi="Times New Roman" w:cs="Times New Roman"/>
          <w:b/>
          <w:sz w:val="28"/>
          <w:szCs w:val="28"/>
        </w:rPr>
        <w:t>2. Перечень дополнительных образовательных платных услуг</w:t>
      </w:r>
    </w:p>
    <w:p w:rsidR="00F541E5" w:rsidRPr="00344266" w:rsidRDefault="00F541E5" w:rsidP="003442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2.1 ОУ вправе оказывать учащимся следующие дополнительные образовательные платные услуги: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2.1.1.Развивающие формы и методы специального обучения: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lastRenderedPageBreak/>
        <w:t>• изучение специальных дисциплин сверх часов и программ,</w:t>
      </w:r>
      <w:r w:rsidR="00344266">
        <w:rPr>
          <w:rFonts w:ascii="Times New Roman" w:hAnsi="Times New Roman" w:cs="Times New Roman"/>
          <w:sz w:val="28"/>
          <w:szCs w:val="28"/>
        </w:rPr>
        <w:t xml:space="preserve"> </w:t>
      </w:r>
      <w:r w:rsidRPr="00344266">
        <w:rPr>
          <w:rFonts w:ascii="Times New Roman" w:hAnsi="Times New Roman" w:cs="Times New Roman"/>
          <w:sz w:val="28"/>
          <w:szCs w:val="28"/>
        </w:rPr>
        <w:t>предусмотренных учебных планом;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курсы по подготовке к поступлению в учебные заведения;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подготовка дошкольников к поступлению в ОУ.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2.1.2. Организационные формы: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организация внеурочного присмотра за детьми;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организация охраны помещений ОУ.</w:t>
      </w:r>
    </w:p>
    <w:p w:rsidR="0093440B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2.1.3. Другие дополнительные платные образовательные услуги, которые не ущемляют основной учебный процесс и не входят в образовательную деятельность,</w:t>
      </w:r>
      <w:r w:rsidR="00344266">
        <w:rPr>
          <w:rFonts w:ascii="Times New Roman" w:hAnsi="Times New Roman" w:cs="Times New Roman"/>
          <w:sz w:val="28"/>
          <w:szCs w:val="28"/>
        </w:rPr>
        <w:t xml:space="preserve"> </w:t>
      </w:r>
      <w:r w:rsidRPr="00344266">
        <w:rPr>
          <w:rFonts w:ascii="Times New Roman" w:hAnsi="Times New Roman" w:cs="Times New Roman"/>
          <w:sz w:val="28"/>
          <w:szCs w:val="28"/>
        </w:rPr>
        <w:t>финансируемую из средств бюджета.</w:t>
      </w:r>
    </w:p>
    <w:p w:rsidR="00344266" w:rsidRPr="00344266" w:rsidRDefault="00344266" w:rsidP="003442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3440B" w:rsidRDefault="0093440B" w:rsidP="003442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266">
        <w:rPr>
          <w:rFonts w:ascii="Times New Roman" w:hAnsi="Times New Roman" w:cs="Times New Roman"/>
          <w:b/>
          <w:sz w:val="28"/>
          <w:szCs w:val="28"/>
        </w:rPr>
        <w:t>3. Порядок оказания дополнительных образовательных платных услуг</w:t>
      </w:r>
    </w:p>
    <w:p w:rsidR="00F541E5" w:rsidRPr="00344266" w:rsidRDefault="00F541E5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3.1. Порядок оказания дополнительных образовательных платных услуг предусматривает следующие обязательства ОУ: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3.1.1. Обеспечение кадрового состава исполнителей и оформление с ними договоров возмездного оказания услуги.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3.1.2. Документальное регламентирование организации и предоставления конкретных дополнительных платных услуг приказами директора ОУ в части: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назначения ответственных лиц;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организации и контроля работ по предоставлению дополнительных услуг;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• привлекаемого состава исполнителей услуг.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3.1.4. Оформление договоров с заказчиками на оказание дополнительных платных образовательных услуг (родителями учащихся).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3.1.5. По требованию заказчиков предоставлять необходимую и достоверную информацию об оказываемых дополнительных платных образовательных услугах и исполнителях услуг.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3.1.6. Составлять сметы расходов на предоставляемые дополнительные платные услуги, Приложение 3 к настоящему документу.</w:t>
      </w:r>
    </w:p>
    <w:p w:rsidR="0093440B" w:rsidRPr="00344266" w:rsidRDefault="0093440B" w:rsidP="003442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3440B" w:rsidRPr="00F541E5" w:rsidRDefault="0093440B" w:rsidP="00F541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1E5">
        <w:rPr>
          <w:rFonts w:ascii="Times New Roman" w:hAnsi="Times New Roman" w:cs="Times New Roman"/>
          <w:b/>
          <w:sz w:val="28"/>
          <w:szCs w:val="28"/>
        </w:rPr>
        <w:t>4. Порядок получения и расходования средств</w:t>
      </w:r>
    </w:p>
    <w:p w:rsidR="0093440B" w:rsidRPr="00344266" w:rsidRDefault="0093440B" w:rsidP="003442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4.1. На оказание каждой дополнительной услуги составляется смета расходов в целом на группу получателей одного вида услуги, а затем определяется цена отдельной услуги на каждого получателя.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4.2. В случае предоставления получателю ряда дополнительных услуг, смета расходов может рассчитываться по комплексу дополнительных услуг, осуществляемых в данном образовательном учреждении.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4.3. .Администрация ОУ обязана ознакомить получателя дополнительной услуги со сметой на оказание данной услуги в целом и в расчете на одного получателя.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Смета разрабатывается непосредственно ОУ и утверждается ее руководителем. Допускается разработка смет на оплату дополнительных платных образовательных услуг в договорных ценах в соответствии с конъюнктурой спроса и предложения.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4.4. В соответствии с Постановлением Правительства РФ № 239 от 07 марта 1995 года «О мерах по упорядочению государственного регулирования цен (тарифов)» дополнительные платные образовательные услуги не входят в перечень услуг, цены на которые регулируются на государственном уровне или уровне, субъекта Российской Федерации.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4.5. Доходы от оказания дополнительных платных образовательных и иных услуг полностью реинвестируются в данное ОУ в соответствии с утвержденной руководителем сметой расходов. Суммы превышения доходов над расходами используются исключительно в соответствии со сметой расходов, на основании п. 29 Инструкции Министерства финансов СССР от 21.06.1981 г. № 120 «О порядке планирования, использования и учета внебюджетных средств, а также отчетности по ним».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4.6. Деятельность по оказанию дополнительных платных образовательных услуг не является предпринимательской.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4.7. В случае использования полученных средств на иные цели, превышение доходов над расходами по итогам года признаются прибылью и подлежат налогообложению.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4.8. ОУ вправе по своему усмотрению расходовать средства, полученные от оказания дополнительных платных услуг в соответствии с Положением о расходах внебюджетных средств и сметой расходов. Полученный доход аккумулируется на расчетном счете ОУ в Едином фонде финансовых средств и- находится в полном распоряжении ОУ.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4.9. Оплата за дополнительные услуги производится в безналичном порядке через банки, после чего средства зачисляются на расчетный счет ОУ (счет Централизованной бухгалтерии).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4.10. Передача наличных денег лицам, являющимся исполнителями по предоставлению дополнительных платных образовательных услуг, категорически запрещается.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4.11. Размер и форма доплаты руководителю ОУ за организацию и контроль осуществления дополнительных платных образовательных услуг определяется Учредителем, данные расходы включаются в состав затрат при составлении сметы расходов по услуге. Поощрение руководителя может осуществляться за счет фонда развития, направления использования которого утверждаются Советом школы.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4.12. Образовательное учреждение вправе снижать цены на получение дополнительных платных услуг отдельным категориям получателей этих услуг за счет других внебюджетных источников финансирования или оказывать их на безвозмездной основе.</w:t>
      </w:r>
    </w:p>
    <w:p w:rsidR="0093440B" w:rsidRPr="00344266" w:rsidRDefault="0093440B" w:rsidP="003442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3440B" w:rsidRPr="00F541E5" w:rsidRDefault="0093440B" w:rsidP="00F541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1E5">
        <w:rPr>
          <w:rFonts w:ascii="Times New Roman" w:hAnsi="Times New Roman" w:cs="Times New Roman"/>
          <w:b/>
          <w:sz w:val="28"/>
          <w:szCs w:val="28"/>
        </w:rPr>
        <w:t>5. Контроль и ответственность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5.1. Государственный (муниципальный) орган управления образованием осуществляет контроль за соблюдением действующего законодательства в части организации дополнительных платных образовательных услуг.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5.2. Государственный (муниципальный) орган управления образованием вправе приостановить деятельность ОУ по оказанию дополнительных платных образовательных услуг в случае, если эта деятельность осуществляется в ущерб основной деятельности ОУ.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5.3. При выявлении случаев оказания дополнительных платных образовательных услуг с ущербом для основной деятельности ОУ или взимания платы за услуги, финансируемые из бюджета, Учредитель вправе приять решение об изъятии незаконно полученных сумм в соответствующий бюджет.</w:t>
      </w: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40B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lastRenderedPageBreak/>
        <w:t>5.4. Руководители ОУ несут персональную ответственность за деятельность по осуществлению дополнительных платных образовательных услуг.</w:t>
      </w:r>
    </w:p>
    <w:p w:rsidR="001E1A00" w:rsidRPr="00344266" w:rsidRDefault="0093440B" w:rsidP="00F54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66">
        <w:rPr>
          <w:rFonts w:ascii="Times New Roman" w:hAnsi="Times New Roman" w:cs="Times New Roman"/>
          <w:sz w:val="28"/>
          <w:szCs w:val="28"/>
        </w:rPr>
        <w:t>5.5. Образовательное учреждение обязано ежегодно формировать отчет о поступлении и использовании внебюджетных средств и предоставлять его для ознакомления местному сообществу.</w:t>
      </w:r>
    </w:p>
    <w:sectPr w:rsidR="001E1A00" w:rsidRPr="00344266" w:rsidSect="00344266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40B"/>
    <w:rsid w:val="001E1A00"/>
    <w:rsid w:val="00344266"/>
    <w:rsid w:val="0039564C"/>
    <w:rsid w:val="00864AD7"/>
    <w:rsid w:val="008E068A"/>
    <w:rsid w:val="0093440B"/>
    <w:rsid w:val="00945E98"/>
    <w:rsid w:val="00B561F9"/>
    <w:rsid w:val="00E363D5"/>
    <w:rsid w:val="00EE42B0"/>
    <w:rsid w:val="00F5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A2815-29B6-4137-B82D-ACA61AEF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g2kzn</cp:lastModifiedBy>
  <cp:revision>6</cp:revision>
  <cp:lastPrinted>2017-09-22T13:45:00Z</cp:lastPrinted>
  <dcterms:created xsi:type="dcterms:W3CDTF">2014-02-26T08:45:00Z</dcterms:created>
  <dcterms:modified xsi:type="dcterms:W3CDTF">2017-10-24T06:58:00Z</dcterms:modified>
</cp:coreProperties>
</file>